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3AF7" w14:textId="77777777" w:rsidR="004B202B" w:rsidRDefault="004B20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2B4BD9EB" w14:textId="77777777" w:rsidR="004B202B" w:rsidRDefault="004B20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17F3CB17" w14:textId="77777777" w:rsidR="004B202B" w:rsidRDefault="00D868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Университетска болница „Лозенец“ се включва в инициативата </w:t>
      </w:r>
    </w:p>
    <w:p w14:paraId="7EC2E61A" w14:textId="77777777" w:rsidR="004B202B" w:rsidRDefault="00D868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„Заедно срещу рака на дебелото черво“</w:t>
      </w:r>
    </w:p>
    <w:p w14:paraId="16026EDB" w14:textId="77777777" w:rsidR="004B202B" w:rsidRDefault="004B20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76638153" w14:textId="77777777" w:rsidR="004B202B" w:rsidRDefault="00D868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Гастроентеролози от болницата ще преглеждат напълно безплатно пациенти с положителни тестове </w:t>
      </w:r>
      <w:r>
        <w:rPr>
          <w:i/>
          <w:sz w:val="28"/>
          <w:szCs w:val="28"/>
        </w:rPr>
        <w:t>в периода на</w:t>
      </w:r>
      <w:r>
        <w:rPr>
          <w:i/>
          <w:color w:val="000000"/>
          <w:sz w:val="28"/>
          <w:szCs w:val="28"/>
        </w:rPr>
        <w:t xml:space="preserve"> ка</w:t>
      </w:r>
      <w:r>
        <w:rPr>
          <w:i/>
          <w:sz w:val="28"/>
          <w:szCs w:val="28"/>
        </w:rPr>
        <w:t>мпанията</w:t>
      </w:r>
    </w:p>
    <w:p w14:paraId="62654F14" w14:textId="77777777" w:rsidR="004B202B" w:rsidRDefault="004B20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i/>
          <w:sz w:val="24"/>
          <w:szCs w:val="24"/>
        </w:rPr>
      </w:pPr>
    </w:p>
    <w:p w14:paraId="47B8BB8D" w14:textId="77777777" w:rsidR="004B202B" w:rsidRDefault="004B20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b/>
        </w:rPr>
      </w:pPr>
    </w:p>
    <w:p w14:paraId="14FFDED3" w14:textId="77777777" w:rsidR="004B202B" w:rsidRDefault="004B20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b/>
        </w:rPr>
      </w:pPr>
    </w:p>
    <w:p w14:paraId="37140CE2" w14:textId="77777777" w:rsidR="004B202B" w:rsidRDefault="00D868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11 ноември, </w:t>
      </w:r>
      <w:r w:rsidRPr="00CE7381">
        <w:rPr>
          <w:b/>
          <w:bCs/>
          <w:color w:val="000000"/>
          <w:sz w:val="24"/>
          <w:szCs w:val="24"/>
        </w:rPr>
        <w:t xml:space="preserve">в рамките на </w:t>
      </w:r>
      <w:r w:rsidRPr="00CE7381">
        <w:rPr>
          <w:b/>
          <w:bCs/>
          <w:sz w:val="24"/>
          <w:szCs w:val="24"/>
        </w:rPr>
        <w:t>програмата</w:t>
      </w:r>
      <w:r>
        <w:rPr>
          <w:sz w:val="24"/>
          <w:szCs w:val="24"/>
        </w:rPr>
        <w:t xml:space="preserve"> за скрининг за рак на дебелото черво</w:t>
      </w:r>
      <w:r>
        <w:rPr>
          <w:color w:val="000000"/>
          <w:sz w:val="24"/>
          <w:szCs w:val="24"/>
        </w:rPr>
        <w:t xml:space="preserve">, организирана от </w:t>
      </w:r>
      <w:r w:rsidRPr="0081228B">
        <w:rPr>
          <w:b/>
          <w:bCs/>
          <w:color w:val="000000"/>
          <w:sz w:val="24"/>
          <w:szCs w:val="24"/>
        </w:rPr>
        <w:t>Фондация „Лъчезар Цоцорков“,</w:t>
      </w:r>
      <w:r>
        <w:rPr>
          <w:color w:val="000000"/>
          <w:sz w:val="24"/>
          <w:szCs w:val="24"/>
        </w:rPr>
        <w:t xml:space="preserve"> специалисти от </w:t>
      </w:r>
      <w:r>
        <w:rPr>
          <w:b/>
          <w:color w:val="000000"/>
          <w:sz w:val="24"/>
          <w:szCs w:val="24"/>
        </w:rPr>
        <w:t xml:space="preserve">Отделението по гастроентерология </w:t>
      </w:r>
      <w:r>
        <w:rPr>
          <w:b/>
          <w:sz w:val="24"/>
          <w:szCs w:val="24"/>
        </w:rPr>
        <w:t xml:space="preserve">в </w:t>
      </w:r>
      <w:hyperlink r:id="rId6">
        <w:r>
          <w:rPr>
            <w:b/>
            <w:color w:val="1155CC"/>
            <w:sz w:val="24"/>
            <w:szCs w:val="24"/>
            <w:u w:val="single"/>
          </w:rPr>
          <w:t>УМБАЛ „Лозенец“</w:t>
        </w:r>
      </w:hyperlink>
      <w:r>
        <w:rPr>
          <w:b/>
          <w:color w:val="000000"/>
          <w:sz w:val="24"/>
          <w:szCs w:val="24"/>
        </w:rPr>
        <w:t xml:space="preserve"> ще преглеждат безплатно пациенти с положителен резултат от скринингови</w:t>
      </w:r>
      <w:r>
        <w:rPr>
          <w:b/>
          <w:sz w:val="24"/>
          <w:szCs w:val="24"/>
        </w:rPr>
        <w:t>те</w:t>
      </w:r>
      <w:r>
        <w:rPr>
          <w:b/>
          <w:color w:val="000000"/>
          <w:sz w:val="24"/>
          <w:szCs w:val="24"/>
        </w:rPr>
        <w:t xml:space="preserve"> тестове за окултни кръвоизливи</w:t>
      </w:r>
      <w:r>
        <w:rPr>
          <w:color w:val="000000"/>
          <w:sz w:val="24"/>
          <w:szCs w:val="24"/>
        </w:rPr>
        <w:t xml:space="preserve">. По време на консултациите гастроентеролозите на болницата ще предоставят на пациентите персонални препоръки </w:t>
      </w:r>
      <w:r>
        <w:rPr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ще поддържат контакт с тях, с цел продължаване на тяхното проследяване. </w:t>
      </w:r>
    </w:p>
    <w:p w14:paraId="173F17D7" w14:textId="77777777" w:rsidR="004B202B" w:rsidRDefault="004B20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</w:p>
    <w:p w14:paraId="6A824F7F" w14:textId="7A60BCC7" w:rsidR="004B202B" w:rsidRPr="00CE7381" w:rsidRDefault="00D868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iCs/>
          <w:sz w:val="24"/>
          <w:szCs w:val="24"/>
        </w:rPr>
      </w:pPr>
      <w:r>
        <w:rPr>
          <w:i/>
          <w:sz w:val="24"/>
          <w:szCs w:val="24"/>
        </w:rPr>
        <w:t xml:space="preserve">“Приехме инициативата на </w:t>
      </w:r>
      <w:r w:rsidRPr="00D86890">
        <w:rPr>
          <w:b/>
          <w:bCs/>
          <w:i/>
          <w:sz w:val="24"/>
          <w:szCs w:val="24"/>
        </w:rPr>
        <w:t>Фондация „Лъчезар Цоцорков“</w:t>
      </w:r>
      <w:r>
        <w:rPr>
          <w:i/>
          <w:sz w:val="24"/>
          <w:szCs w:val="24"/>
        </w:rPr>
        <w:t xml:space="preserve"> присърце, защото като лекари, които познават спецификата на болестта, знаем, че превенцията и скрининга са от ключово значение при справянето с рака на дебелото черво. Вярвам, че в България е възможно да съществува модерна медицина с акцент към човешкото отношение и с настоящия проект ще го докажем на практика. Жизненоважно е да възвърнем изгубената вяра на пациентите в българския лекар", </w:t>
      </w:r>
      <w:r w:rsidRPr="00CE7381">
        <w:rPr>
          <w:iCs/>
          <w:sz w:val="24"/>
          <w:szCs w:val="24"/>
        </w:rPr>
        <w:t>сподели д-р Герасим Темелков, гастроентеролог в УМБАЛ “Лозенец”.</w:t>
      </w:r>
    </w:p>
    <w:p w14:paraId="2430A46A" w14:textId="77777777" w:rsidR="004B202B" w:rsidRDefault="004B20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14:paraId="792031D9" w14:textId="77777777" w:rsidR="004B202B" w:rsidRDefault="00D868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i/>
          <w:sz w:val="24"/>
          <w:szCs w:val="24"/>
        </w:rPr>
        <w:t>„Ракът на дебелото черво е второто по смъртност онкологично заболяване в България - то може да бъде напълно предотвратимо, стига да бъде установено навреме. Безкрайно сме благодарни на УМБАЛ „Лозенец“, които прегърнаха инициативата „</w:t>
      </w:r>
      <w:hyperlink r:id="rId7">
        <w:r>
          <w:rPr>
            <w:i/>
            <w:color w:val="0000FF"/>
            <w:sz w:val="24"/>
            <w:szCs w:val="24"/>
            <w:u w:val="single"/>
          </w:rPr>
          <w:t>Заедно срещу рака на дебелото черво</w:t>
        </w:r>
      </w:hyperlink>
      <w:r>
        <w:rPr>
          <w:i/>
          <w:sz w:val="24"/>
          <w:szCs w:val="24"/>
        </w:rPr>
        <w:t>“ и се включват със своята ценна експертиза в този животоспасяващ проект. Програмите за скрининг като тази, която осъществяваме в момента, могат да променят за добро здравната система в България и буквално да спасят живота на хиляди хора“,</w:t>
      </w:r>
      <w:r>
        <w:rPr>
          <w:sz w:val="24"/>
          <w:szCs w:val="24"/>
        </w:rPr>
        <w:t xml:space="preserve"> споделя Елена Джамбазова, програмен директор „Здравеопазване“ във Фондацията. </w:t>
      </w:r>
    </w:p>
    <w:p w14:paraId="63254CA3" w14:textId="77777777" w:rsidR="004B202B" w:rsidRDefault="004B20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14:paraId="28F9FE54" w14:textId="77777777" w:rsidR="004B202B" w:rsidRDefault="00D868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Програмата за скрининг </w:t>
      </w:r>
      <w:r>
        <w:rPr>
          <w:sz w:val="24"/>
          <w:szCs w:val="24"/>
        </w:rPr>
        <w:t xml:space="preserve">“Заедно срещу рака на дебелото черво” </w:t>
      </w:r>
      <w:r>
        <w:rPr>
          <w:color w:val="000000"/>
          <w:sz w:val="24"/>
          <w:szCs w:val="24"/>
        </w:rPr>
        <w:t xml:space="preserve">на </w:t>
      </w:r>
      <w:r w:rsidRPr="00D86890">
        <w:rPr>
          <w:b/>
          <w:bCs/>
          <w:sz w:val="24"/>
          <w:szCs w:val="24"/>
        </w:rPr>
        <w:t>Фондация “Лъчезар Цоцорков”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се провежда </w:t>
      </w:r>
      <w:r>
        <w:rPr>
          <w:sz w:val="24"/>
          <w:szCs w:val="24"/>
        </w:rPr>
        <w:t>пилотно в</w:t>
      </w:r>
      <w:r>
        <w:rPr>
          <w:color w:val="000000"/>
          <w:sz w:val="24"/>
          <w:szCs w:val="24"/>
        </w:rPr>
        <w:t xml:space="preserve"> София от </w:t>
      </w:r>
      <w:r>
        <w:rPr>
          <w:sz w:val="24"/>
          <w:szCs w:val="24"/>
        </w:rPr>
        <w:t>началото</w:t>
      </w:r>
      <w:r>
        <w:rPr>
          <w:color w:val="000000"/>
          <w:sz w:val="24"/>
          <w:szCs w:val="24"/>
        </w:rPr>
        <w:t xml:space="preserve"> на септември 2022 г. </w:t>
      </w:r>
      <w:r>
        <w:rPr>
          <w:sz w:val="24"/>
          <w:szCs w:val="24"/>
        </w:rPr>
        <w:t xml:space="preserve">като първа стъпка към осъществяването на една по-голяма цел в бъдеще: организиране и провеждане на национална скринингова кампания. Програмата дава възможност за </w:t>
      </w:r>
      <w:r>
        <w:rPr>
          <w:color w:val="000000"/>
          <w:sz w:val="24"/>
          <w:szCs w:val="24"/>
        </w:rPr>
        <w:t>извършване на безплатни тестове за окултни кръвоизливи, чрез които се извършва ранна диагностика на заболяването</w:t>
      </w:r>
      <w:r>
        <w:rPr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 xml:space="preserve">От старта на кампанията до момента, положителните тестове </w:t>
      </w:r>
      <w:r>
        <w:rPr>
          <w:b/>
          <w:sz w:val="24"/>
          <w:szCs w:val="24"/>
        </w:rPr>
        <w:t>са</w:t>
      </w:r>
      <w:r>
        <w:rPr>
          <w:b/>
          <w:color w:val="000000"/>
          <w:sz w:val="24"/>
          <w:szCs w:val="24"/>
        </w:rPr>
        <w:t xml:space="preserve"> 14%</w:t>
      </w:r>
      <w:r>
        <w:rPr>
          <w:b/>
          <w:sz w:val="24"/>
          <w:szCs w:val="24"/>
        </w:rPr>
        <w:t xml:space="preserve"> от общо направените лабораторни изследвания.</w:t>
      </w:r>
      <w:r>
        <w:rPr>
          <w:color w:val="000000"/>
          <w:sz w:val="24"/>
          <w:szCs w:val="24"/>
        </w:rPr>
        <w:t xml:space="preserve"> </w:t>
      </w:r>
    </w:p>
    <w:p w14:paraId="199EB2B0" w14:textId="77777777" w:rsidR="004B202B" w:rsidRDefault="004B20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</w:p>
    <w:p w14:paraId="7839B910" w14:textId="77777777" w:rsidR="004B202B" w:rsidRDefault="004B20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28"/>
          <w:szCs w:val="28"/>
        </w:rPr>
      </w:pPr>
    </w:p>
    <w:sectPr w:rsidR="004B202B">
      <w:headerReference w:type="default" r:id="rId8"/>
      <w:footerReference w:type="default" r:id="rId9"/>
      <w:pgSz w:w="11906" w:h="16838"/>
      <w:pgMar w:top="1417" w:right="1417" w:bottom="1417" w:left="141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AFF90" w14:textId="77777777" w:rsidR="005903C2" w:rsidRDefault="00D86890">
      <w:pPr>
        <w:spacing w:after="0" w:line="240" w:lineRule="auto"/>
      </w:pPr>
      <w:r>
        <w:separator/>
      </w:r>
    </w:p>
  </w:endnote>
  <w:endnote w:type="continuationSeparator" w:id="0">
    <w:p w14:paraId="35933F90" w14:textId="77777777" w:rsidR="005903C2" w:rsidRDefault="00D86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C8544" w14:textId="77777777" w:rsidR="004B202B" w:rsidRDefault="00D868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b/>
        <w:i/>
        <w:color w:val="0B5394"/>
        <w:sz w:val="28"/>
        <w:szCs w:val="28"/>
      </w:rPr>
      <w:t xml:space="preserve">           </w:t>
    </w:r>
    <w:r>
      <w:rPr>
        <w:b/>
        <w:i/>
        <w:color w:val="0B5394"/>
        <w:sz w:val="20"/>
        <w:szCs w:val="20"/>
      </w:rPr>
      <w:t xml:space="preserve">                                                                                            </w:t>
    </w:r>
    <w:r>
      <w:rPr>
        <w:b/>
        <w:i/>
        <w:color w:val="0B5394"/>
        <w:sz w:val="20"/>
        <w:szCs w:val="20"/>
      </w:rPr>
      <w:tab/>
      <w:t xml:space="preserve">      </w:t>
    </w:r>
    <w:r>
      <w:rPr>
        <w:noProof/>
      </w:rPr>
      <w:drawing>
        <wp:anchor distT="0" distB="0" distL="0" distR="0" simplePos="0" relativeHeight="251660288" behindDoc="0" locked="0" layoutInCell="1" hidden="0" allowOverlap="1" wp14:anchorId="4130F8A5" wp14:editId="0EBFB8AC">
          <wp:simplePos x="0" y="0"/>
          <wp:positionH relativeFrom="column">
            <wp:posOffset>2000250</wp:posOffset>
          </wp:positionH>
          <wp:positionV relativeFrom="paragraph">
            <wp:posOffset>-228599</wp:posOffset>
          </wp:positionV>
          <wp:extent cx="1752719" cy="459333"/>
          <wp:effectExtent l="0" t="0" r="0" b="0"/>
          <wp:wrapNone/>
          <wp:docPr id="1" name="image2.png" descr="Text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2719" cy="459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DA4AE" w14:textId="77777777" w:rsidR="005903C2" w:rsidRDefault="00D86890">
      <w:pPr>
        <w:spacing w:after="0" w:line="240" w:lineRule="auto"/>
      </w:pPr>
      <w:r>
        <w:separator/>
      </w:r>
    </w:p>
  </w:footnote>
  <w:footnote w:type="continuationSeparator" w:id="0">
    <w:p w14:paraId="225C92EA" w14:textId="77777777" w:rsidR="005903C2" w:rsidRDefault="00D86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6DDC" w14:textId="77777777" w:rsidR="004B202B" w:rsidRDefault="00D868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B0CE96E" wp14:editId="19640C30">
          <wp:simplePos x="0" y="0"/>
          <wp:positionH relativeFrom="column">
            <wp:posOffset>-365759</wp:posOffset>
          </wp:positionH>
          <wp:positionV relativeFrom="paragraph">
            <wp:posOffset>297180</wp:posOffset>
          </wp:positionV>
          <wp:extent cx="1600452" cy="358266"/>
          <wp:effectExtent l="0" t="0" r="0" b="0"/>
          <wp:wrapNone/>
          <wp:docPr id="3" name="image1.png" descr="Text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452" cy="3582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E343E24" wp14:editId="2540C777">
          <wp:simplePos x="0" y="0"/>
          <wp:positionH relativeFrom="column">
            <wp:posOffset>5104765</wp:posOffset>
          </wp:positionH>
          <wp:positionV relativeFrom="paragraph">
            <wp:posOffset>129540</wp:posOffset>
          </wp:positionV>
          <wp:extent cx="1066800" cy="702945"/>
          <wp:effectExtent l="0" t="0" r="0" b="0"/>
          <wp:wrapSquare wrapText="bothSides" distT="0" distB="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702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02B"/>
    <w:rsid w:val="004B202B"/>
    <w:rsid w:val="005903C2"/>
    <w:rsid w:val="0081228B"/>
    <w:rsid w:val="00CE7381"/>
    <w:rsid w:val="00D8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C3A1A"/>
  <w15:docId w15:val="{02E336DF-B027-4DE3-B30B-2461CCB4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testvai.b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ozenetz-hospital.bg/%D0%9D%D0%BE%D0%B2%D0%B8%D0%BD%D0%B8/%D0%A3%D0%BD%D0%B8%D0%B2%D0%B5%D1%80%D1%81%D0%B8%D1%82%D0%B5%D1%82%D1%81%D0%BA%D0%B0-%D0%B1%D0%BE%D0%BB%D0%BD%D0%B8%D1%86%D0%B0--%D0%9B%D0%BE%D0%B7%D0%B5%D0%BD%D0%B5%D1%86--%E2%80%93-%D0%BF%D0%B0%D1%80%D1%82%D0%BD%D1%8C%D0%BE%D1%80-%D0%BD%D0%B0-%D0%A4%D0%BE%D0%BD%D0%B4%D0%B0%D1%86%D0%B8%D1%8F--%D0%9B%D1%8A%D1%87%D0%B5%D0%B7%D0%B0%D1%80-%D0%A6%D0%BE%D1%86%D0%BE%D1%80%D0%BA%D0%BE%D0%B2--%D0%B2-%D0%B8%D0%BD%D0%B8%D1%86%D0%B8%D0%B0%D1%82%D0%B8%D0%B2%D0%B0%D1%82%D0%B0--%D0%97%D0%B0%D0%B5%D0%B4%D0%BD%D0%BE-%D1%81%D1%80%D0%B5%D1%89%D1%83-%D1%80%D0%B0%D0%BA%D0%B0-%D0%BD%D0%B0-%D0%B4%D0%B5%D0%B1%D0%B5%D0%BB%D0%BE%D1%82%D0%BE-%D1%87%D0%B5%D1%80%D0%B2%D0%BE-/n17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Miroslava Mitsova</cp:lastModifiedBy>
  <cp:revision>4</cp:revision>
  <dcterms:created xsi:type="dcterms:W3CDTF">2022-11-14T10:32:00Z</dcterms:created>
  <dcterms:modified xsi:type="dcterms:W3CDTF">2022-11-14T10:37:00Z</dcterms:modified>
</cp:coreProperties>
</file>